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561B2E" w:rsidP="00017D4C">
      <w:pPr>
        <w:jc w:val="center"/>
      </w:pPr>
      <w:r>
        <w:rPr>
          <w:noProof/>
        </w:rPr>
        <w:drawing>
          <wp:anchor distT="0" distB="0" distL="114300" distR="114300" simplePos="0" relativeHeight="251659264" behindDoc="0" locked="0" layoutInCell="1" allowOverlap="1">
            <wp:simplePos x="0" y="0"/>
            <wp:positionH relativeFrom="margin">
              <wp:posOffset>1685925</wp:posOffset>
            </wp:positionH>
            <wp:positionV relativeFrom="margin">
              <wp:posOffset>-111760</wp:posOffset>
            </wp:positionV>
            <wp:extent cx="2825115" cy="919480"/>
            <wp:effectExtent l="0" t="0" r="0" b="0"/>
            <wp:wrapSquare wrapText="bothSides"/>
            <wp:docPr id="1" name="Picture 1" descr="RU_SIG_RBHS_RED_100K_L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_SIG_RBHS_RED_100K_LH.tif"/>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2825115" cy="919480"/>
                    </a:xfrm>
                    <a:prstGeom prst="rect">
                      <a:avLst/>
                    </a:prstGeom>
                    <a:noFill/>
                    <a:ln>
                      <a:noFill/>
                    </a:ln>
                  </pic:spPr>
                </pic:pic>
              </a:graphicData>
            </a:graphic>
          </wp:anchor>
        </w:drawing>
      </w:r>
    </w:p>
    <w:p w:rsidR="00017D4C" w:rsidP="00017D4C">
      <w:pPr>
        <w:jc w:val="center"/>
      </w:pPr>
    </w:p>
    <w:p w:rsidR="00017D4C" w:rsidP="00017D4C">
      <w:pPr>
        <w:jc w:val="center"/>
      </w:pPr>
    </w:p>
    <w:p w:rsidR="00017D4C" w:rsidP="00017D4C">
      <w:pPr>
        <w:jc w:val="center"/>
      </w:pPr>
    </w:p>
    <w:p w:rsidR="00017D4C" w:rsidP="00017D4C">
      <w:pPr>
        <w:jc w:val="center"/>
      </w:pPr>
    </w:p>
    <w:p w:rsidR="00017D4C" w:rsidP="00017D4C">
      <w:pPr>
        <w:jc w:val="center"/>
      </w:pPr>
    </w:p>
    <w:p w:rsidR="00561B2E" w:rsidRPr="003A3CD9" w:rsidP="0022340C">
      <w:pPr>
        <w:jc w:val="center"/>
        <w:rPr>
          <w:rFonts w:ascii="Calibri" w:hAnsi="Calibri"/>
          <w:b/>
          <w:i/>
        </w:rPr>
      </w:pPr>
      <w:r>
        <w:rPr>
          <w:rFonts w:ascii="Calibri" w:hAnsi="Calibri"/>
          <w:b/>
          <w:i/>
          <w:noProof/>
        </w:rPr>
        <w:pict>
          <v:shapetype id="_x0000_t202" coordsize="21600,21600" o:spt="202" path="m,l,21600r21600,l21600,xe">
            <v:stroke joinstyle="miter"/>
            <v:path gradientshapeok="t" o:connecttype="rect"/>
          </v:shapetype>
          <v:shape id="Text Box 3" o:spid="_x0000_s1025" type="#_x0000_t202" style="height:26.6pt;margin-left:6pt;margin-top:4pt;mso-height-percent:0;mso-height-relative:margin;mso-width-percent:0;mso-width-relative:margin;mso-wrap-distance-bottom:0;mso-wrap-distance-left:9pt;mso-wrap-distance-right:9pt;mso-wrap-distance-top:0;mso-wrap-style:square;position:absolute;v-text-anchor:top;visibility:visible;width:443.25pt;z-index:251658240">
            <v:textbox>
              <w:txbxContent>
                <w:p w:rsidR="00561B2E" w:rsidRPr="005B7E65" w:rsidP="00561B2E">
                  <w:pPr>
                    <w:jc w:val="center"/>
                    <w:rPr>
                      <w:rFonts w:ascii="Calibri" w:hAnsi="Calibri"/>
                      <w:b/>
                      <w:sz w:val="32"/>
                    </w:rPr>
                  </w:pPr>
                  <w:r>
                    <w:rPr>
                      <w:rFonts w:ascii="Calibri" w:hAnsi="Calibri"/>
                      <w:b/>
                      <w:noProof/>
                      <w:sz w:val="32"/>
                    </w:rPr>
                    <w:t xml:space="preserve">CCE: </w:t>
                  </w:r>
                  <w:r>
                    <w:rPr>
                      <w:rFonts w:ascii="Calibri" w:hAnsi="Calibri"/>
                      <w:b/>
                      <w:noProof/>
                      <w:sz w:val="32"/>
                    </w:rPr>
                    <w:t>Urban Mental Health 2023</w:t>
                  </w:r>
                </w:p>
              </w:txbxContent>
            </v:textbox>
            <w10:wrap type="tight"/>
          </v:shape>
        </w:pict>
      </w:r>
    </w:p>
    <w:p w:rsidR="00970493" w:rsidP="000F0369">
      <w:pPr>
        <w:spacing w:after="120"/>
        <w:rPr>
          <w:rFonts w:ascii="Calibri" w:hAnsi="Calibri"/>
          <w:b/>
          <w:i/>
        </w:rPr>
      </w:pPr>
      <w:r w:rsidRPr="003A3CD9">
        <w:rPr>
          <w:rFonts w:ascii="Calibri" w:hAnsi="Calibri"/>
          <w:b/>
          <w:i/>
        </w:rPr>
        <w:t>Topic:</w:t>
      </w:r>
      <w:r>
        <w:rPr>
          <w:rFonts w:ascii="Calibri" w:hAnsi="Calibri"/>
          <w:b/>
          <w:i/>
        </w:rPr>
        <w:t xml:space="preserve"> </w:t>
      </w:r>
      <w:r w:rsidR="00017D4C">
        <w:rPr>
          <w:noProof/>
        </w:rPr>
        <w:t>This interprofessional</w:t>
      </w:r>
      <w:r w:rsidR="00017D4C">
        <w:rPr>
          <w:noProof/>
        </w:rPr>
        <w:t xml:space="preserve"> activity will discuss the benefits of spirituality as a treatment strength for patients seeking behavioral health and substance abuse treatment.</w:t>
      </w:r>
    </w:p>
    <w:p w:rsidR="00561B2E" w:rsidRPr="003A3CD9" w:rsidP="00561B2E">
      <w:pPr>
        <w:rPr>
          <w:rFonts w:ascii="Calibri" w:hAnsi="Calibri"/>
          <w:b/>
        </w:rPr>
      </w:pPr>
      <w:r w:rsidRPr="003A3CD9">
        <w:rPr>
          <w:rFonts w:ascii="Calibri" w:hAnsi="Calibri"/>
          <w:b/>
          <w:i/>
        </w:rPr>
        <w:t xml:space="preserve">Purpose or Objectives: </w:t>
      </w:r>
      <w:r w:rsidRPr="003A3CD9">
        <w:rPr>
          <w:rFonts w:ascii="Calibri" w:hAnsi="Calibri"/>
          <w:b/>
        </w:rPr>
        <w:t xml:space="preserve"> At the conclusion of this activity, the participant will be able to:</w:t>
      </w:r>
    </w:p>
    <w:p w:rsidR="00970493" w:rsidRPr="000F0369" w:rsidP="00561B2E">
      <w:pPr>
        <w:spacing w:after="120"/>
        <w:rPr>
          <w:rFonts w:ascii="Calibri" w:hAnsi="Calibri"/>
          <w:noProof/>
        </w:rPr>
      </w:pPr>
      <w:r w:rsidR="00561B2E">
        <w:rPr>
          <w:rFonts w:ascii="Calibri" w:hAnsi="Calibri"/>
          <w:noProof/>
        </w:rPr>
        <w:t>1 List</w:t>
      </w:r>
      <w:r>
        <w:rPr>
          <w:rFonts w:ascii="Calibri" w:hAnsi="Calibri"/>
          <w:noProof/>
        </w:rPr>
        <w:t xml:space="preserve"> major similarities and differences between religion and spirituality.</w:t>
      </w:r>
    </w:p>
    <w:p w:rsidP="00561B2E">
      <w:pPr>
        <w:spacing w:after="120"/>
        <w:rPr>
          <w:rFonts w:ascii="Calibri" w:hAnsi="Calibri"/>
          <w:noProof/>
        </w:rPr>
      </w:pPr>
      <w:r>
        <w:rPr>
          <w:rFonts w:ascii="Calibri" w:hAnsi="Calibri"/>
          <w:noProof/>
        </w:rPr>
        <w:t>2 Name criteria that could be used to differentiate between healthy spiritual experiences and mental disorders of religion content.</w:t>
      </w:r>
    </w:p>
    <w:p w:rsidP="00561B2E">
      <w:pPr>
        <w:spacing w:after="120"/>
        <w:rPr>
          <w:rFonts w:ascii="Calibri" w:hAnsi="Calibri"/>
          <w:noProof/>
        </w:rPr>
      </w:pPr>
      <w:r>
        <w:rPr>
          <w:rFonts w:ascii="Calibri" w:hAnsi="Calibri"/>
          <w:noProof/>
        </w:rPr>
        <w:t>3 Discuss the role of faith in mental health for individuals and communities.</w:t>
      </w:r>
    </w:p>
    <w:p w:rsidP="00561B2E">
      <w:pPr>
        <w:spacing w:after="120"/>
        <w:rPr>
          <w:rFonts w:ascii="Calibri" w:hAnsi="Calibri"/>
          <w:noProof/>
        </w:rPr>
      </w:pPr>
      <w:r>
        <w:rPr>
          <w:rFonts w:ascii="Calibri" w:hAnsi="Calibri"/>
          <w:noProof/>
        </w:rPr>
        <w:t>3 Define spiritual crisis and spiritual emergency.</w:t>
      </w:r>
    </w:p>
    <w:p w:rsidP="00561B2E">
      <w:pPr>
        <w:spacing w:after="120"/>
        <w:rPr>
          <w:rFonts w:ascii="Calibri" w:hAnsi="Calibri"/>
          <w:noProof/>
        </w:rPr>
      </w:pPr>
      <w:r>
        <w:rPr>
          <w:rFonts w:ascii="Calibri" w:hAnsi="Calibri"/>
          <w:noProof/>
        </w:rPr>
        <w:t>4 Identify characteristics of psychosis related to spirituality.</w:t>
      </w:r>
    </w:p>
    <w:p w:rsidR="00970493" w:rsidRPr="000F0369" w:rsidP="00561B2E">
      <w:pPr>
        <w:spacing w:after="120"/>
        <w:rPr>
          <w:rFonts w:ascii="Calibri" w:hAnsi="Calibri"/>
          <w:noProof/>
        </w:rPr>
      </w:pPr>
      <w:r>
        <w:rPr>
          <w:rFonts w:ascii="Calibri" w:hAnsi="Calibri"/>
          <w:noProof/>
        </w:rPr>
        <w:t>4 Distinguish among different understandings of spirituality and spiritual experiences.</w:t>
      </w:r>
    </w:p>
    <w:p w:rsidR="001A0A29" w:rsidP="00561B2E">
      <w:pPr>
        <w:spacing w:after="120"/>
        <w:rPr>
          <w:rFonts w:ascii="Calibri" w:hAnsi="Calibri"/>
          <w:i/>
        </w:rPr>
      </w:pPr>
      <w:r w:rsidRPr="003A3CD9">
        <w:rPr>
          <w:rFonts w:ascii="Calibri" w:hAnsi="Calibri"/>
          <w:b/>
          <w:i/>
        </w:rPr>
        <w:t xml:space="preserve">Date/Time: </w:t>
      </w:r>
      <w:r w:rsidR="00017D4C">
        <w:rPr>
          <w:noProof/>
        </w:rPr>
        <w:t>11/2</w:t>
      </w:r>
      <w:r w:rsidR="00017D4C">
        <w:rPr>
          <w:noProof/>
        </w:rPr>
        <w:t>/2023 8:00:00 AM</w:t>
      </w:r>
      <w:r w:rsidRPr="007B5356">
        <w:rPr>
          <w:rFonts w:ascii="Calibri" w:hAnsi="Calibri"/>
          <w:i/>
        </w:rPr>
        <w:t xml:space="preserve"> </w:t>
      </w:r>
      <w:r>
        <w:rPr>
          <w:rFonts w:ascii="Calibri" w:hAnsi="Calibri"/>
          <w:i/>
        </w:rPr>
        <w:fldChar w:fldCharType="begin"/>
      </w:r>
      <w:r>
        <w:rPr>
          <w:rFonts w:ascii="Calibri" w:hAnsi="Calibri"/>
          <w:i/>
        </w:rPr>
        <w:instrText xml:space="preserve"> IF </w:instrText>
      </w:r>
      <w:r>
        <w:rPr>
          <w:rFonts w:ascii="Calibri" w:hAnsi="Calibri"/>
          <w:i/>
          <w:noProof/>
        </w:rPr>
        <w:instrText>"</w:instrText>
      </w:r>
      <w:r>
        <w:rPr>
          <w:rFonts w:ascii="Calibri" w:hAnsi="Calibri"/>
          <w:i/>
          <w:noProof/>
        </w:rPr>
        <w:instrText>Rutgers NJMS</w:instrText>
      </w:r>
      <w:r>
        <w:rPr>
          <w:rFonts w:ascii="Calibri" w:hAnsi="Calibri"/>
          <w:i/>
        </w:rPr>
        <w:instrText>, 185 South Orange Avenue, MSB B-552</w:instrText>
      </w:r>
      <w:r>
        <w:rPr>
          <w:rFonts w:ascii="Calibri" w:hAnsi="Calibri"/>
          <w:i/>
        </w:rPr>
        <w:instrText>"</w:instrText>
      </w:r>
      <w:r>
        <w:rPr>
          <w:rFonts w:ascii="Calibri" w:hAnsi="Calibri"/>
          <w:i/>
        </w:rPr>
        <w:instrText xml:space="preserve"> = "" "" "</w:instrText>
      </w:r>
    </w:p>
    <w:p w:rsidR="001A0A29" w:rsidRPr="0022340C" w:rsidP="001A0A29">
      <w:pPr>
        <w:spacing w:after="120"/>
        <w:rPr>
          <w:rFonts w:ascii="Calibri" w:hAnsi="Calibri"/>
          <w:i/>
          <w:noProof/>
        </w:rPr>
      </w:pPr>
      <w:r w:rsidRPr="003A3CD9">
        <w:rPr>
          <w:rFonts w:ascii="Calibri" w:hAnsi="Calibri"/>
          <w:b/>
          <w:i/>
        </w:rPr>
        <w:instrText>Location</w:instrText>
      </w:r>
      <w:r>
        <w:rPr>
          <w:rFonts w:ascii="Calibri" w:hAnsi="Calibri"/>
          <w:b/>
          <w:i/>
        </w:rPr>
        <w:instrText xml:space="preserve"> </w:instrText>
      </w:r>
      <w:r w:rsidRPr="001A0A29">
        <w:rPr>
          <w:rFonts w:ascii="Calibri" w:hAnsi="Calibri"/>
          <w:i/>
          <w:noProof/>
        </w:rPr>
        <w:instrText>Rutgers NJMS</w:instrText>
      </w:r>
      <w:r w:rsidRPr="001A0A29">
        <w:rPr>
          <w:rFonts w:ascii="Calibri" w:hAnsi="Calibri"/>
          <w:i/>
          <w:noProof/>
        </w:rPr>
        <w:instrText>, 185 South Orange Avenue, MSB B-552</w:instrText>
      </w:r>
    </w:p>
    <w:p w:rsidR="00970493" w:rsidP="00561B2E">
      <w:pPr>
        <w:spacing w:after="120"/>
        <w:rPr>
          <w:rFonts w:ascii="Calibri" w:hAnsi="Calibri"/>
          <w:b/>
          <w:i/>
        </w:rPr>
      </w:pPr>
      <w:r>
        <w:rPr>
          <w:rFonts w:ascii="Calibri" w:hAnsi="Calibri"/>
          <w:i/>
        </w:rPr>
        <w:instrText xml:space="preserve">" \* MERGEFORMAT </w:instrText>
      </w:r>
      <w:r>
        <w:rPr>
          <w:rFonts w:ascii="Calibri" w:hAnsi="Calibri"/>
          <w:i/>
        </w:rPr>
        <w:fldChar w:fldCharType="separate"/>
      </w:r>
    </w:p>
    <w:p w:rsidR="001A0A29" w:rsidRPr="0022340C" w:rsidP="001A0A29">
      <w:pPr>
        <w:spacing w:after="120"/>
        <w:rPr>
          <w:rFonts w:ascii="Calibri" w:hAnsi="Calibri"/>
          <w:i/>
          <w:noProof/>
        </w:rPr>
      </w:pPr>
      <w:r w:rsidRPr="003A3CD9">
        <w:rPr>
          <w:rFonts w:ascii="Calibri" w:hAnsi="Calibri"/>
          <w:b/>
          <w:i/>
        </w:rPr>
        <w:t>Location</w:t>
      </w:r>
      <w:r>
        <w:rPr>
          <w:rFonts w:ascii="Calibri" w:hAnsi="Calibri"/>
          <w:b/>
          <w:i/>
        </w:rPr>
        <w:t xml:space="preserve"> </w:t>
      </w:r>
      <w:r w:rsidRPr="001A0A29">
        <w:rPr>
          <w:rFonts w:ascii="Calibri" w:hAnsi="Calibri"/>
          <w:i/>
          <w:noProof/>
        </w:rPr>
        <w:t>Rutgers NJMS</w:t>
      </w:r>
      <w:r w:rsidRPr="001A0A29">
        <w:rPr>
          <w:rFonts w:ascii="Calibri" w:hAnsi="Calibri"/>
          <w:i/>
          <w:noProof/>
        </w:rPr>
        <w:t>, 185 South Orange Avenue, MSB B-552</w:t>
      </w:r>
    </w:p>
    <w:p w:rsidR="00970493" w:rsidP="00561B2E">
      <w:pPr>
        <w:spacing w:after="120"/>
        <w:rPr>
          <w:rFonts w:ascii="Calibri" w:hAnsi="Calibri"/>
          <w:b/>
          <w:i/>
        </w:rPr>
      </w:pPr>
      <w:r>
        <w:rPr>
          <w:rFonts w:ascii="Calibri" w:hAnsi="Calibri"/>
          <w:i/>
        </w:rPr>
        <w:fldChar w:fldCharType="end"/>
      </w:r>
      <w:r w:rsidRPr="007B5356" w:rsidR="00561B2E">
        <w:rPr>
          <w:rFonts w:ascii="Calibri" w:hAnsi="Calibri"/>
          <w:i/>
        </w:rPr>
        <w:t xml:space="preserve"> </w:t>
      </w:r>
      <w:r w:rsidRPr="003A3CD9" w:rsidR="00561B2E">
        <w:rPr>
          <w:rFonts w:ascii="Calibri" w:hAnsi="Calibri"/>
          <w:b/>
          <w:i/>
        </w:rPr>
        <w:t xml:space="preserve">  </w:t>
      </w:r>
    </w:p>
    <w:p w:rsidR="009C1282" w:rsidP="000F0369">
      <w:pPr>
        <w:spacing w:after="120"/>
        <w:rPr>
          <w:rFonts w:ascii="Calibri" w:hAnsi="Calibri"/>
          <w:noProof/>
        </w:rPr>
      </w:pPr>
      <w:r w:rsidRPr="003A3CD9">
        <w:rPr>
          <w:rFonts w:ascii="Calibri" w:hAnsi="Calibri"/>
          <w:b/>
          <w:i/>
        </w:rPr>
        <w:t xml:space="preserve">Accreditation: </w:t>
      </w:r>
    </w:p>
    <w:p w:rsidR="009C1282" w:rsidP="000F0369">
      <w:pPr>
        <w:spacing w:after="120"/>
        <w:rPr>
          <w:rFonts w:ascii="Calibri" w:hAnsi="Calibri"/>
          <w:noProof/>
        </w:rPr>
      </w:pPr>
    </w:p>
    <w:p w:rsidR="009C1282" w:rsidP="000F0369">
      <w:pPr>
        <w:spacing w:after="120"/>
        <w:rPr>
          <w:rFonts w:ascii="Calibri" w:hAnsi="Calibri"/>
        </w:rPr>
      </w:pPr>
      <w:r>
        <w:rPr>
          <w:rFonts w:ascii="Calibri" w:hAnsi="Calibri"/>
          <w:noProof/>
        </w:rPr>
        <w:t> </w:t>
      </w:r>
    </w:p>
    <w:p w:rsidR="009C1282" w:rsidP="000F0369">
      <w:pPr>
        <w:spacing w:after="120"/>
        <w:rPr>
          <w:rFonts w:ascii="Calibri" w:hAnsi="Calibri"/>
        </w:rPr>
      </w:pPr>
    </w:p>
    <w:p w:rsidR="009C1282" w:rsidP="000F0369">
      <w:pPr>
        <w:spacing w:after="120"/>
        <w:rPr>
          <w:rFonts w:ascii="Calibri" w:hAnsi="Calibri"/>
        </w:rPr>
      </w:pPr>
      <w:r>
        <w:rPr>
          <w:rFonts w:ascii="Calibri" w:hAnsi="Calibri"/>
        </w:rPr>
        <w:t>In support of improving patient care, Rutgers Biomedical and Health Sciences is jointly accredited by the Accreditation Council for Continuing Medical Education (ACCME), the Accreditation Council for Pharmacy Education (ACPE), and the American Nurses Credentialing Center (ANCC), to provide continuing education for the healthcare team.</w:t>
      </w:r>
    </w:p>
    <w:p w:rsidR="009C1282" w:rsidP="000F0369">
      <w:pPr>
        <w:spacing w:after="120"/>
        <w:rPr>
          <w:rFonts w:ascii="Calibri" w:hAnsi="Calibri"/>
        </w:rPr>
      </w:pPr>
      <w:r>
        <w:rPr>
          <w:rFonts w:ascii="Calibri" w:hAnsi="Calibri"/>
        </w:rPr>
        <w:t>Nurses: This activity is awarded 4.5 contact hours (60 min CH). </w:t>
      </w:r>
    </w:p>
    <w:p w:rsidR="009C1282" w:rsidP="000F0369">
      <w:pPr>
        <w:spacing w:after="120"/>
        <w:rPr>
          <w:rFonts w:ascii="Calibri" w:hAnsi="Calibri"/>
        </w:rPr>
      </w:pPr>
      <w:r>
        <w:rPr>
          <w:rFonts w:ascii="Calibri" w:hAnsi="Calibri"/>
        </w:rPr>
        <w:t>Physicians:  Rutgers Biomedical and Health Sciences designates this live activity for a maximum of 4.5 AMA PRA Category 1 Credits™.</w:t>
      </w:r>
    </w:p>
    <w:p w:rsidR="009C1282" w:rsidP="000F0369">
      <w:pPr>
        <w:spacing w:after="120"/>
        <w:rPr>
          <w:rFonts w:ascii="Calibri" w:hAnsi="Calibri"/>
        </w:rPr>
      </w:pPr>
      <w:r>
        <w:rPr>
          <w:rFonts w:ascii="Calibri" w:hAnsi="Calibri"/>
        </w:rPr>
        <w:t>Pharmacists: The knowledge-based activity qualifies for 4.5 contact hours of continuing pharmacy education credit. UAN #: JA0000855-0000-23-032-L01-P</w:t>
      </w:r>
    </w:p>
    <w:p w:rsidR="009C1282" w:rsidP="000F0369">
      <w:pPr>
        <w:spacing w:after="120"/>
        <w:rPr>
          <w:rFonts w:ascii="Calibri" w:hAnsi="Calibri"/>
        </w:rPr>
      </w:pPr>
      <w:r>
        <w:rPr>
          <w:rFonts w:ascii="Calibri" w:hAnsi="Calibri"/>
        </w:rPr>
        <w:t>Social Workers (The New Jersey Board of Social Work Examiners):  This program is approved for social work continuing education hours by Rutgers University Behavioral Health Care in accordance with New Jersey administrative code 13:44G-6.4 and recognized by The New Jersey Board of Social Work Examiners.  This program is approved for 4.5 clinical continuing education hours.</w:t>
      </w:r>
    </w:p>
    <w:p w:rsidR="009C1282" w:rsidP="000F0369">
      <w:pPr>
        <w:spacing w:after="120"/>
        <w:rPr>
          <w:rFonts w:ascii="Calibri" w:hAnsi="Calibri"/>
        </w:rPr>
      </w:pPr>
    </w:p>
    <w:p w:rsidR="009C1282" w:rsidP="000F0369">
      <w:pPr>
        <w:spacing w:after="120"/>
        <w:rPr>
          <w:rFonts w:ascii="Calibri" w:hAnsi="Calibri"/>
        </w:rPr>
      </w:pPr>
    </w:p>
    <w:p w:rsidR="009C1282" w:rsidP="000F0369">
      <w:pPr>
        <w:spacing w:after="120"/>
        <w:rPr>
          <w:rFonts w:ascii="Calibri" w:hAnsi="Calibri"/>
        </w:rPr>
      </w:pPr>
    </w:p>
    <w:p w:rsidR="009C1282" w:rsidP="000F0369">
      <w:pPr>
        <w:spacing w:after="120"/>
        <w:rPr>
          <w:rFonts w:ascii="Calibri" w:hAnsi="Calibri"/>
        </w:rPr>
      </w:pPr>
      <w:r>
        <w:rPr>
          <w:rFonts w:ascii="Calibri" w:hAnsi="Calibri"/>
        </w:rPr>
        <w:t>Psychologists: Rutgers University Behavioral Health Care and RBHS is approved by the American Psychological Association to sponsor continuing education for psychologists. Rutgers University Behavioral Health Care and RBHS maintains responsibility for the program and its content. (4.5 CE Credits).   </w:t>
      </w:r>
    </w:p>
    <w:p w:rsidR="009C1282" w:rsidP="000F0369">
      <w:pPr>
        <w:spacing w:after="120"/>
        <w:rPr>
          <w:rFonts w:ascii="Calibri" w:hAnsi="Calibri"/>
        </w:rPr>
      </w:pPr>
    </w:p>
    <w:p w:rsidR="009C1282" w:rsidP="000F0369">
      <w:pPr>
        <w:spacing w:after="120"/>
        <w:rPr>
          <w:rFonts w:ascii="Calibri" w:hAnsi="Calibri"/>
        </w:rPr>
      </w:pPr>
      <w:r>
        <w:rPr>
          <w:rFonts w:ascii="Calibri" w:hAnsi="Calibri"/>
        </w:rPr>
        <w:t>Certified Counselors:  Rutgers University Behavioral Health Care has been approved by NBCC as an Approved Continuing Education Provider, ACEP No. 6198.  Programs that do not qualify for NBCC credit are clearly identified.  Rutgers University Behavioral Health Care is solely responsible for all aspects of the program. (4.5 Clock Hours)</w:t>
      </w:r>
    </w:p>
    <w:p w:rsidR="009C1282" w:rsidP="000F0369">
      <w:pPr>
        <w:spacing w:after="120"/>
        <w:rPr>
          <w:rFonts w:ascii="Calibri" w:hAnsi="Calibri"/>
        </w:rPr>
      </w:pPr>
    </w:p>
    <w:p w:rsidR="009C1282" w:rsidP="000F0369">
      <w:pPr>
        <w:spacing w:after="120"/>
        <w:rPr>
          <w:rFonts w:ascii="Calibri" w:hAnsi="Calibri"/>
        </w:rPr>
      </w:pPr>
      <w:r>
        <w:rPr>
          <w:rFonts w:ascii="Calibri" w:hAnsi="Calibri"/>
        </w:rPr>
        <w:t>Licensed and Certified Drug and Alcohol Counselors:  This course will count for 4.5 recertification credits for Addiction Professionals as approved by The Certification board of NJ, Inc. Approval numbers for this course is #200110223REC6s.</w:t>
      </w:r>
    </w:p>
    <w:p w:rsidR="009C1282" w:rsidP="000F0369">
      <w:pPr>
        <w:spacing w:after="120"/>
        <w:rPr>
          <w:rFonts w:ascii="Calibri" w:hAnsi="Calibri"/>
        </w:rPr>
      </w:pPr>
      <w:r>
        <w:rPr>
          <w:rFonts w:ascii="Calibri" w:hAnsi="Calibri"/>
        </w:rPr>
        <w:t>Certified Recovery Support Practitioner:  Each course will count for 4.5 recertification credits towards Certified Recovery Support Practitioner as approved by the Certification Board of NJ, Inc. Approval numbers for this course is #200110223REC6s.</w:t>
      </w:r>
    </w:p>
    <w:p w:rsidR="009C1282" w:rsidP="000F0369">
      <w:pPr>
        <w:spacing w:after="120"/>
        <w:rPr>
          <w:rFonts w:ascii="Calibri" w:hAnsi="Calibri"/>
        </w:rPr>
      </w:pPr>
      <w:r>
        <w:rPr>
          <w:rFonts w:ascii="Calibri" w:hAnsi="Calibri"/>
        </w:rPr>
        <w:t>Marriage and Family Therapists: This course will count for 4.5 recertification credits for Marriage and Family Therapists as approved by The Certification Board of NJ, Inc. Approval number for this course is #200110223REC6s.</w:t>
      </w:r>
    </w:p>
    <w:p w:rsidR="009C1282" w:rsidP="000F0369">
      <w:pPr>
        <w:spacing w:after="120"/>
        <w:rPr>
          <w:rFonts w:ascii="Calibri" w:hAnsi="Calibri"/>
        </w:rPr>
      </w:pPr>
      <w:r>
        <w:rPr>
          <w:rFonts w:ascii="Calibri" w:hAnsi="Calibri"/>
        </w:rPr>
        <w:t>Peer Review Statement:</w:t>
      </w:r>
    </w:p>
    <w:p w:rsidR="009C1282" w:rsidP="000F0369">
      <w:pPr>
        <w:spacing w:after="120"/>
        <w:rPr>
          <w:rFonts w:ascii="Calibri" w:hAnsi="Calibri"/>
        </w:rPr>
      </w:pPr>
    </w:p>
    <w:p w:rsidR="009C1282" w:rsidP="000F0369">
      <w:pPr>
        <w:spacing w:after="120"/>
        <w:rPr>
          <w:rFonts w:ascii="Calibri" w:hAnsi="Calibri"/>
        </w:rPr>
      </w:pPr>
      <w:r>
        <w:rPr>
          <w:rFonts w:ascii="Calibri" w:hAnsi="Calibri"/>
        </w:rPr>
        <w:t>In order to help ensure content objectivity, independence, and fair balance, and to ensure that the content is aligned with the interest of the public, RBHS has resolved all potential and real conflicts of interest through content review by non-conflicted, qualified reviewers. This activity was peer-reviewed for relevance, accuracy of content, and balance of presentation by: Stephanie Marcello PhD, Laura Burns, LCSW, Therese Saulo Reseska, LPC, LCADC, and Michele Miller, MSN, RN of Rutgers University Behavioral Health Care Dr. Petros Levounis, MA, MD, Dr. Clement Chen, PharmD, BCPS, MPH Candidate, and Rebecca Cocito, LSW of Rutgers New Jersey Medical School.</w:t>
      </w:r>
    </w:p>
    <w:p w:rsidR="009C1282" w:rsidP="000F0369">
      <w:pPr>
        <w:spacing w:after="120"/>
        <w:rPr>
          <w:rFonts w:ascii="Calibri" w:hAnsi="Calibri"/>
        </w:rPr>
      </w:pPr>
    </w:p>
    <w:p w:rsidR="009C1282" w:rsidP="000F0369">
      <w:pPr>
        <w:spacing w:after="120"/>
        <w:rPr>
          <w:rFonts w:ascii="Calibri" w:hAnsi="Calibri"/>
        </w:rPr>
      </w:pPr>
    </w:p>
    <w:p w:rsidR="009C1282" w:rsidP="000F0369">
      <w:pPr>
        <w:spacing w:after="120"/>
        <w:rPr>
          <w:rFonts w:ascii="Calibri" w:hAnsi="Calibri"/>
        </w:rPr>
      </w:pPr>
    </w:p>
    <w:p w:rsidR="009C1282" w:rsidP="000F0369">
      <w:pPr>
        <w:spacing w:after="120"/>
        <w:rPr>
          <w:rFonts w:ascii="Calibri" w:hAnsi="Calibri"/>
        </w:rPr>
      </w:pPr>
      <w:r>
        <w:rPr>
          <w:rFonts w:ascii="Calibri" w:hAnsi="Calibri"/>
        </w:rPr>
        <w:t>Disclosure: In accordance with the disclosure policies of Rutgers and to conform with Joint Accreditation requirements and FDA guidelines, individuals in a position to control the content of this education activity are required to disclose to the activity participants: the existence of any relevant financial relationship with any entity producing, marketing, re-selling, or distributing health care goods or services consumed by, or used on, patients, with the exemption of non-profit or government organizations and non-health care related companies, within the past 24 months; and the identification of a commercial product/device that is unlabeled for use or an investigational use of a product/device that is not yet approved.</w:t>
      </w:r>
    </w:p>
    <w:p w:rsidR="009C1282" w:rsidP="000F0369">
      <w:pPr>
        <w:spacing w:after="120"/>
        <w:rPr>
          <w:rFonts w:ascii="Calibri" w:hAnsi="Calibri"/>
        </w:rPr>
      </w:pPr>
    </w:p>
    <w:p w:rsidR="009C1282" w:rsidP="000F0369">
      <w:pPr>
        <w:spacing w:after="120"/>
        <w:rPr>
          <w:rFonts w:ascii="Calibri" w:hAnsi="Calibri"/>
        </w:rPr>
      </w:pPr>
    </w:p>
    <w:p w:rsidR="009C1282" w:rsidP="000F0369">
      <w:pPr>
        <w:spacing w:after="120"/>
        <w:rPr>
          <w:rFonts w:ascii="Calibri" w:hAnsi="Calibri"/>
        </w:rPr>
      </w:pPr>
    </w:p>
    <w:p w:rsidR="009C1282" w:rsidP="000F0369">
      <w:pPr>
        <w:spacing w:after="120"/>
        <w:rPr>
          <w:rFonts w:ascii="Calibri" w:hAnsi="Calibri"/>
        </w:rPr>
      </w:pPr>
      <w:r>
        <w:rPr>
          <w:rFonts w:ascii="Calibri" w:hAnsi="Calibri"/>
        </w:rPr>
        <w:t>Faculty:</w:t>
      </w:r>
    </w:p>
    <w:p w:rsidR="009C1282" w:rsidP="000F0369">
      <w:pPr>
        <w:spacing w:after="120"/>
        <w:rPr>
          <w:rFonts w:ascii="Calibri" w:hAnsi="Calibri"/>
        </w:rPr>
      </w:pPr>
    </w:p>
    <w:p w:rsidR="009C1282" w:rsidP="000F0369">
      <w:pPr>
        <w:spacing w:after="120"/>
        <w:rPr>
          <w:rFonts w:ascii="Calibri" w:hAnsi="Calibri"/>
        </w:rPr>
      </w:pPr>
      <w:r>
        <w:rPr>
          <w:rFonts w:ascii="Calibri" w:hAnsi="Calibri"/>
        </w:rPr>
        <w:t>The following faculty have no relevant financial relationships to disclose: Petros Levounis, MD, MA; Mary-Anne Hennen, MD; Fr. Luke Istafanous, MD; Clement Chen, PharmD, BCPS; Rashi Aggarwal, MD; Celena Ma, MD (PGY3) and Stephanie Ruthberg, MD (PGY3); and John Calvin Chatlos, MD.</w:t>
      </w:r>
    </w:p>
    <w:p w:rsidR="009C1282" w:rsidP="000F0369">
      <w:pPr>
        <w:spacing w:after="120"/>
        <w:rPr>
          <w:rFonts w:ascii="Calibri" w:hAnsi="Calibri"/>
        </w:rPr>
      </w:pPr>
    </w:p>
    <w:p w:rsidR="009C1282" w:rsidP="000F0369">
      <w:pPr>
        <w:spacing w:after="120"/>
        <w:rPr>
          <w:rFonts w:ascii="Calibri" w:hAnsi="Calibri"/>
        </w:rPr>
      </w:pPr>
      <w:r>
        <w:rPr>
          <w:rFonts w:ascii="Calibri" w:hAnsi="Calibri"/>
        </w:rPr>
        <w:t>Peer Reviewers: The following peer reviewers have no relevant financial relationships to disclose: Stephanie Marcello PhD, Laura Burns, LCSW, Therese Saulo Reseska, LPC, LCADC, and Michele Miller, MSN, RN of Rutgers University Behavioral Health Care Dr. Petros Levounis, MA, MD, Dr. Clement Chen, PharmD, BCPS, MPH Candidate, and Rebecca Cocito, LSW of Rutgers New Jersey Medical School.</w:t>
      </w:r>
    </w:p>
    <w:p w:rsidR="009C1282" w:rsidP="000F0369">
      <w:pPr>
        <w:spacing w:after="120"/>
        <w:rPr>
          <w:rFonts w:ascii="Calibri" w:hAnsi="Calibri"/>
        </w:rPr>
      </w:pPr>
      <w:r>
        <w:rPr>
          <w:rFonts w:ascii="Calibri" w:hAnsi="Calibri"/>
        </w:rPr>
        <w:t>Planners:</w:t>
      </w:r>
    </w:p>
    <w:p w:rsidR="009C1282" w:rsidP="000F0369">
      <w:pPr>
        <w:spacing w:after="120"/>
        <w:rPr>
          <w:rFonts w:ascii="Calibri" w:hAnsi="Calibri"/>
        </w:rPr>
      </w:pPr>
    </w:p>
    <w:p w:rsidR="009C1282" w:rsidP="000F0369">
      <w:pPr>
        <w:spacing w:after="120"/>
        <w:rPr>
          <w:rFonts w:ascii="Calibri" w:hAnsi="Calibri"/>
        </w:rPr>
      </w:pPr>
      <w:r>
        <w:rPr>
          <w:rFonts w:ascii="Calibri" w:hAnsi="Calibri"/>
        </w:rPr>
        <w:t>The following planners have no relevant financial relationships to disclose:</w:t>
      </w:r>
    </w:p>
    <w:p w:rsidR="009C1282" w:rsidP="000F0369">
      <w:pPr>
        <w:spacing w:after="120"/>
        <w:rPr>
          <w:rFonts w:ascii="Calibri" w:hAnsi="Calibri"/>
        </w:rPr>
      </w:pPr>
    </w:p>
    <w:p w:rsidR="009C1282" w:rsidP="000F0369">
      <w:pPr>
        <w:spacing w:after="120"/>
        <w:rPr>
          <w:rFonts w:ascii="Calibri" w:hAnsi="Calibri"/>
        </w:rPr>
      </w:pPr>
      <w:r>
        <w:rPr>
          <w:rFonts w:ascii="Calibri" w:hAnsi="Calibri"/>
        </w:rPr>
        <w:t>Petros Levounis, MD, MA; Rebecca Cocito, LSW and Lisette Nazario, CPLC</w:t>
      </w:r>
    </w:p>
    <w:p w:rsidR="009C1282" w:rsidP="000F0369">
      <w:pPr>
        <w:spacing w:after="120"/>
        <w:rPr>
          <w:rFonts w:ascii="Calibri" w:hAnsi="Calibri"/>
        </w:rPr>
      </w:pPr>
    </w:p>
    <w:p w:rsidR="009C1282" w:rsidP="000F0369">
      <w:pPr>
        <w:spacing w:after="120"/>
        <w:rPr>
          <w:rFonts w:ascii="Calibri" w:hAnsi="Calibri"/>
        </w:rPr>
      </w:pPr>
    </w:p>
    <w:p w:rsidR="009C1282" w:rsidP="000F0369">
      <w:pPr>
        <w:spacing w:after="120"/>
        <w:rPr>
          <w:rFonts w:ascii="Calibri" w:hAnsi="Calibri"/>
        </w:rPr>
      </w:pPr>
    </w:p>
    <w:p w:rsidR="009C1282" w:rsidP="000F0369">
      <w:pPr>
        <w:spacing w:after="120"/>
        <w:rPr>
          <w:rFonts w:ascii="Calibri" w:hAnsi="Calibri"/>
        </w:rPr>
      </w:pPr>
      <w:r>
        <w:rPr>
          <w:rFonts w:ascii="Calibri" w:hAnsi="Calibri"/>
        </w:rPr>
        <w:t>Off-Label/Investigational Use Disclosure: Faculty are required to disclose discussion of off-label/investigational uses of commercial products/devices in their presentation. These disclosures will be made to the audience at the time of the activity.</w:t>
      </w:r>
    </w:p>
    <w:p w:rsidR="009C1282" w:rsidP="000F0369">
      <w:pPr>
        <w:spacing w:after="120"/>
        <w:rPr>
          <w:rFonts w:ascii="Calibri" w:hAnsi="Calibri"/>
        </w:rPr>
      </w:pPr>
    </w:p>
    <w:p w:rsidR="009C1282" w:rsidP="000F0369">
      <w:pPr>
        <w:spacing w:after="120"/>
        <w:rPr>
          <w:rFonts w:ascii="Calibri" w:hAnsi="Calibri"/>
        </w:rPr>
      </w:pPr>
    </w:p>
    <w:p w:rsidR="009C1282" w:rsidP="000F0369">
      <w:pPr>
        <w:spacing w:after="120"/>
        <w:rPr>
          <w:rFonts w:ascii="Calibri" w:hAnsi="Calibri"/>
        </w:rPr>
      </w:pPr>
    </w:p>
    <w:p w:rsidR="009C1282" w:rsidP="000F0369">
      <w:pPr>
        <w:spacing w:after="120"/>
        <w:rPr>
          <w:rFonts w:ascii="Calibri" w:hAnsi="Calibri"/>
        </w:rPr>
      </w:pPr>
      <w:r>
        <w:rPr>
          <w:rFonts w:ascii="Calibri" w:hAnsi="Calibri"/>
        </w:rPr>
        <w:t>Content Disclaimer: The views expressed in this activity are those of the faculty. It should not be inferred or assumed that they are expressing the views of any manufacturer of pharmaceuticals or devices, Rutgers University RBHS and New Jersey Medical School (NJMS).</w:t>
      </w:r>
    </w:p>
    <w:p w:rsidR="009C1282" w:rsidP="000F0369">
      <w:pPr>
        <w:spacing w:after="120"/>
        <w:rPr>
          <w:rFonts w:ascii="Calibri" w:hAnsi="Calibri"/>
        </w:rPr>
      </w:pPr>
    </w:p>
    <w:p w:rsidR="009C1282" w:rsidP="000F0369">
      <w:pPr>
        <w:spacing w:after="120"/>
        <w:rPr>
          <w:rFonts w:ascii="Calibri" w:hAnsi="Calibri"/>
        </w:rPr>
      </w:pPr>
    </w:p>
    <w:p w:rsidR="009C1282" w:rsidP="000F0369">
      <w:pPr>
        <w:spacing w:after="120"/>
        <w:rPr>
          <w:rFonts w:ascii="Calibri" w:hAnsi="Calibri"/>
        </w:rPr>
      </w:pPr>
    </w:p>
    <w:p w:rsidR="009C1282" w:rsidP="000F0369">
      <w:pPr>
        <w:spacing w:after="120"/>
        <w:rPr>
          <w:rFonts w:ascii="Calibri" w:hAnsi="Calibri"/>
        </w:rPr>
      </w:pPr>
      <w:r>
        <w:rPr>
          <w:rFonts w:ascii="Calibri" w:hAnsi="Calibri"/>
        </w:rPr>
        <w:t>It should be noted that the recommendations made herein with regard to the use of therapeutic agents, varying disease states, and assessments of risk, are based upon a combination of clinical trials, current guidelines, and the clinical practice experience of the participating presenters. The drug selection and dosage information presented in this activity are believed to be accurate. However, participants are urged to consult all available data on products or procedures before using them in clinical practice.</w:t>
      </w:r>
    </w:p>
    <w:p w:rsidR="009C1282" w:rsidP="000F0369">
      <w:pPr>
        <w:spacing w:after="120"/>
        <w:rPr>
          <w:rFonts w:ascii="Calibri" w:hAnsi="Calibri"/>
        </w:rPr>
      </w:pPr>
    </w:p>
    <w:p w:rsidR="009C1282" w:rsidP="000F0369">
      <w:pPr>
        <w:spacing w:after="120"/>
        <w:rPr>
          <w:rFonts w:ascii="Calibri" w:hAnsi="Calibri"/>
        </w:rPr>
      </w:pPr>
    </w:p>
    <w:p w:rsidR="009C1282" w:rsidP="000F0369">
      <w:pPr>
        <w:spacing w:after="120"/>
        <w:rPr>
          <w:rFonts w:ascii="Calibri" w:hAnsi="Calibri"/>
        </w:rPr>
      </w:pPr>
    </w:p>
    <w:p w:rsidR="009C1282" w:rsidP="000F0369">
      <w:pPr>
        <w:spacing w:after="120"/>
        <w:rPr>
          <w:rFonts w:ascii="Calibri" w:hAnsi="Calibri"/>
        </w:rPr>
      </w:pPr>
      <w:r>
        <w:rPr>
          <w:rFonts w:ascii="Calibri" w:hAnsi="Calibri"/>
        </w:rPr>
        <w:t>Copyright © 2023. Rutgers Biomedical and Health Sciences, UBHC and NJMS. All rights reserved including translation into other languages. No part of these activity may be reproduced or transmitted in any form or by any means, electronic or mechanical, including photocopying, recording or any information storage and retrieval systems, without written permission from RBHS, UBHC, and NJMS.</w:t>
      </w:r>
    </w:p>
    <w:p w:rsidR="009C1282" w:rsidP="000F0369">
      <w:pPr>
        <w:spacing w:after="120"/>
        <w:rPr>
          <w:rFonts w:ascii="Calibri" w:hAnsi="Calibri"/>
        </w:rPr>
      </w:pPr>
    </w:p>
    <w:p w:rsidR="009C1282" w:rsidP="000F0369">
      <w:pPr>
        <w:spacing w:after="120"/>
        <w:rPr>
          <w:rFonts w:ascii="Calibri" w:hAnsi="Calibri"/>
        </w:rPr>
      </w:pPr>
    </w:p>
    <w:p w:rsidR="009C1282" w:rsidP="000F0369">
      <w:pPr>
        <w:spacing w:after="120"/>
        <w:rPr>
          <w:rFonts w:ascii="Calibri" w:hAnsi="Calibri"/>
        </w:rPr>
      </w:pPr>
    </w:p>
    <w:p w:rsidR="009C1282" w:rsidP="000F0369">
      <w:pPr>
        <w:spacing w:after="120"/>
        <w:rPr>
          <w:rFonts w:ascii="Calibri" w:hAnsi="Calibri"/>
        </w:rPr>
      </w:pPr>
      <w:r>
        <w:rPr>
          <w:rFonts w:ascii="Calibri" w:hAnsi="Calibri"/>
        </w:rPr>
        <w:t>Questions: Please direct content, CE-related or technical questions or concerns to Rutgers UBHC (CCE) by email at cce@ubhc.rutgers.edu.</w:t>
      </w:r>
    </w:p>
    <w:p w:rsidR="00970493" w:rsidRPr="000F0369" w:rsidP="000F0369">
      <w:pPr>
        <w:spacing w:after="120"/>
        <w:rPr>
          <w:rFonts w:ascii="Calibri" w:hAnsi="Calibri"/>
        </w:rPr>
      </w:pPr>
    </w:p>
    <w:p w:rsidR="00561B2E" w:rsidRPr="003A3364" w:rsidP="00561B2E">
      <w:pPr>
        <w:rPr>
          <w:rFonts w:ascii="Calibri" w:hAnsi="Calibri"/>
          <w:b/>
          <w:i/>
        </w:rPr>
      </w:pPr>
      <w:r w:rsidRPr="003A3CD9">
        <w:rPr>
          <w:rFonts w:ascii="Calibri" w:hAnsi="Calibri"/>
          <w:b/>
          <w:i/>
        </w:rPr>
        <w:t>Disclosure of Financial Relationships:</w:t>
      </w:r>
    </w:p>
    <w:p w:rsidR="00561B2E" w:rsidRPr="003A3CD9" w:rsidP="00561B2E">
      <w:pPr>
        <w:rPr>
          <w:rFonts w:ascii="Calibri" w:hAnsi="Calibri"/>
          <w:i/>
        </w:rPr>
      </w:pPr>
      <w:r>
        <w:rPr>
          <w:rFonts w:ascii="Calibri" w:hAnsi="Calibri"/>
          <w:i/>
        </w:rPr>
        <w:t xml:space="preserve">The planners, </w:t>
      </w:r>
      <w:r w:rsidRPr="003A3CD9">
        <w:rPr>
          <w:rFonts w:ascii="Calibri" w:hAnsi="Calibri"/>
          <w:i/>
        </w:rPr>
        <w:t>moderators</w:t>
      </w:r>
      <w:r>
        <w:rPr>
          <w:rFonts w:ascii="Calibri" w:hAnsi="Calibri"/>
          <w:i/>
        </w:rPr>
        <w:t xml:space="preserve"> or speakers</w:t>
      </w:r>
      <w:r w:rsidRPr="003A3CD9">
        <w:rPr>
          <w:rFonts w:ascii="Calibri" w:hAnsi="Calibri"/>
          <w:i/>
        </w:rPr>
        <w:t xml:space="preserve"> of this RSS have the following financial relationship(s) with commercial interests to disclose:</w:t>
      </w:r>
    </w:p>
    <w:p w:rsidR="00561B2E" w:rsidRPr="00422F56" w:rsidP="00561B2E">
      <w:pPr>
        <w:rPr>
          <w:rFonts w:ascii="Calibri" w:hAnsi="Calibri"/>
          <w:i/>
        </w:rPr>
      </w:pPr>
      <w:bookmarkStart w:id="0" w:name="_GoBack"/>
      <w:bookmarkEnd w:id="0"/>
      <w:r w:rsidRPr="003A3CD9">
        <w:rPr>
          <w:rFonts w:ascii="Calibri" w:hAnsi="Calibri"/>
          <w:i/>
        </w:rPr>
        <w:tab/>
      </w:r>
    </w:p>
    <w:p w:rsidR="00561B2E" w:rsidRPr="003A3CD9" w:rsidP="00561B2E">
      <w:pPr>
        <w:rPr>
          <w:rFonts w:ascii="Calibri" w:hAnsi="Calibri"/>
        </w:rPr>
      </w:pPr>
    </w:p>
    <w:sectPr w:rsidSect="00017D4C">
      <w:headerReference w:type="default" r:id="rId6"/>
      <w:pgSz w:w="12240" w:h="15840"/>
      <w:pgMar w:top="1440" w:right="1440" w:bottom="144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1B2E">
    <w:pPr>
      <w:pStyle w:val="Header"/>
    </w:pPr>
  </w:p>
  <w:p w:rsidR="00561B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doNotTrackMov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E712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B7E65"/>
    <w:rPr>
      <w:rFonts w:ascii="Tahoma" w:hAnsi="Tahoma"/>
      <w:sz w:val="16"/>
      <w:szCs w:val="16"/>
    </w:rPr>
  </w:style>
  <w:style w:type="character" w:customStyle="1" w:styleId="BalloonTextChar">
    <w:name w:val="Balloon Text Char"/>
    <w:link w:val="BalloonText"/>
    <w:rsid w:val="005B7E65"/>
    <w:rPr>
      <w:rFonts w:ascii="Tahoma" w:hAnsi="Tahoma" w:cs="Tahoma"/>
      <w:sz w:val="16"/>
      <w:szCs w:val="16"/>
    </w:rPr>
  </w:style>
  <w:style w:type="paragraph" w:styleId="Header">
    <w:name w:val="header"/>
    <w:basedOn w:val="Normal"/>
    <w:link w:val="HeaderChar"/>
    <w:uiPriority w:val="99"/>
    <w:rsid w:val="005B7E65"/>
    <w:pPr>
      <w:tabs>
        <w:tab w:val="center" w:pos="4680"/>
        <w:tab w:val="right" w:pos="9360"/>
      </w:tabs>
    </w:pPr>
  </w:style>
  <w:style w:type="character" w:customStyle="1" w:styleId="HeaderChar">
    <w:name w:val="Header Char"/>
    <w:link w:val="Header"/>
    <w:uiPriority w:val="99"/>
    <w:rsid w:val="005B7E65"/>
    <w:rPr>
      <w:sz w:val="24"/>
      <w:szCs w:val="24"/>
    </w:rPr>
  </w:style>
  <w:style w:type="paragraph" w:styleId="Footer">
    <w:name w:val="footer"/>
    <w:basedOn w:val="Normal"/>
    <w:link w:val="FooterChar"/>
    <w:rsid w:val="005B7E65"/>
    <w:pPr>
      <w:tabs>
        <w:tab w:val="center" w:pos="4680"/>
        <w:tab w:val="right" w:pos="9360"/>
      </w:tabs>
    </w:pPr>
  </w:style>
  <w:style w:type="character" w:customStyle="1" w:styleId="FooterChar">
    <w:name w:val="Footer Char"/>
    <w:link w:val="Footer"/>
    <w:rsid w:val="005B7E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F385A10-19DF-E649-9FAF-3CD14732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MabryLeaA</dc:creator>
  <cp:lastModifiedBy>Karl Wilkens</cp:lastModifiedBy>
  <cp:revision>8</cp:revision>
  <dcterms:created xsi:type="dcterms:W3CDTF">2018-08-27T15:51:00Z</dcterms:created>
  <dcterms:modified xsi:type="dcterms:W3CDTF">2018-08-27T20:15:00Z</dcterms:modified>
</cp:coreProperties>
</file>